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24" w:rsidRPr="00334324" w:rsidRDefault="00334324" w:rsidP="00334324">
      <w:pPr>
        <w:jc w:val="right"/>
        <w:rPr>
          <w:sz w:val="24"/>
        </w:rPr>
      </w:pPr>
      <w:r>
        <w:rPr>
          <w:sz w:val="24"/>
        </w:rPr>
        <w:t>別添</w:t>
      </w:r>
    </w:p>
    <w:p w:rsidR="00547387" w:rsidRPr="00334324" w:rsidRDefault="00211309" w:rsidP="00B954E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4"/>
        </w:rPr>
        <w:t>「</w:t>
      </w:r>
      <w:r w:rsidR="00B954EC" w:rsidRPr="00334324">
        <w:rPr>
          <w:rFonts w:asciiTheme="majorEastAsia" w:eastAsiaTheme="majorEastAsia" w:hAnsiTheme="majorEastAsia"/>
          <w:sz w:val="24"/>
        </w:rPr>
        <w:t>工事における現場環境改善費</w:t>
      </w:r>
      <w:r>
        <w:rPr>
          <w:rFonts w:asciiTheme="majorEastAsia" w:eastAsiaTheme="majorEastAsia" w:hAnsiTheme="majorEastAsia"/>
          <w:sz w:val="24"/>
        </w:rPr>
        <w:t>」</w:t>
      </w:r>
      <w:r w:rsidR="00334324" w:rsidRPr="00334324">
        <w:rPr>
          <w:rFonts w:asciiTheme="majorEastAsia" w:eastAsiaTheme="majorEastAsia" w:hAnsiTheme="majorEastAsia"/>
          <w:sz w:val="24"/>
        </w:rPr>
        <w:t xml:space="preserve">　特別仕様書記載例</w:t>
      </w:r>
    </w:p>
    <w:p w:rsidR="00B954EC" w:rsidRDefault="00B954EC" w:rsidP="00B954EC">
      <w:pPr>
        <w:rPr>
          <w:sz w:val="24"/>
        </w:rPr>
      </w:pPr>
    </w:p>
    <w:p w:rsidR="00940685" w:rsidRDefault="00940685" w:rsidP="002B1CF0">
      <w:pPr>
        <w:rPr>
          <w:sz w:val="24"/>
        </w:rPr>
      </w:pPr>
      <w:r>
        <w:rPr>
          <w:sz w:val="24"/>
        </w:rPr>
        <w:t>（特別仕様書記載例）</w:t>
      </w:r>
    </w:p>
    <w:p w:rsidR="00940685" w:rsidRDefault="00940685" w:rsidP="002B1CF0">
      <w:pPr>
        <w:rPr>
          <w:sz w:val="24"/>
        </w:rPr>
      </w:pPr>
      <w:r>
        <w:rPr>
          <w:sz w:val="24"/>
        </w:rPr>
        <w:t>第〇章　その他</w:t>
      </w:r>
    </w:p>
    <w:p w:rsidR="00940685" w:rsidRDefault="00940685" w:rsidP="002B1CF0">
      <w:pPr>
        <w:rPr>
          <w:sz w:val="24"/>
        </w:rPr>
      </w:pPr>
      <w:r>
        <w:rPr>
          <w:sz w:val="24"/>
        </w:rPr>
        <w:t>〇　現場環境改善費</w:t>
      </w:r>
    </w:p>
    <w:p w:rsidR="0035191D" w:rsidRDefault="00940685" w:rsidP="00435443">
      <w:pPr>
        <w:ind w:left="480" w:hangingChars="200" w:hanging="480"/>
        <w:rPr>
          <w:sz w:val="24"/>
        </w:rPr>
      </w:pPr>
      <w:r>
        <w:rPr>
          <w:sz w:val="24"/>
        </w:rPr>
        <w:t>（１）現場環境改善費の</w:t>
      </w:r>
      <w:r w:rsidR="00D32E4E">
        <w:rPr>
          <w:sz w:val="24"/>
        </w:rPr>
        <w:t>実施する</w:t>
      </w:r>
      <w:r>
        <w:rPr>
          <w:sz w:val="24"/>
        </w:rPr>
        <w:t>内容は以下のとおりとし、</w:t>
      </w:r>
      <w:r w:rsidR="00435443">
        <w:rPr>
          <w:sz w:val="24"/>
        </w:rPr>
        <w:t>計上項目</w:t>
      </w:r>
      <w:r w:rsidR="00D32E4E">
        <w:rPr>
          <w:sz w:val="24"/>
        </w:rPr>
        <w:t>ごとに</w:t>
      </w:r>
      <w:bookmarkStart w:id="0" w:name="_GoBack"/>
      <w:bookmarkEnd w:id="0"/>
      <w:r w:rsidR="00435443">
        <w:rPr>
          <w:sz w:val="24"/>
        </w:rPr>
        <w:t>１内容以上選択し合計５つの内容を実施することとする。</w:t>
      </w:r>
    </w:p>
    <w:p w:rsidR="00435443" w:rsidRPr="0035191D" w:rsidRDefault="00435443" w:rsidP="00435443">
      <w:pPr>
        <w:ind w:left="480" w:hangingChars="200" w:hanging="480"/>
        <w:rPr>
          <w:sz w:val="24"/>
        </w:rPr>
      </w:pPr>
      <w:r>
        <w:rPr>
          <w:sz w:val="24"/>
        </w:rPr>
        <w:t>（２）以下に示す内容において、受注者は、具体的な実施内容</w:t>
      </w:r>
      <w:r w:rsidR="00211309">
        <w:rPr>
          <w:sz w:val="24"/>
        </w:rPr>
        <w:t>、</w:t>
      </w:r>
      <w:r w:rsidR="0051506C">
        <w:rPr>
          <w:sz w:val="24"/>
        </w:rPr>
        <w:t>実施時期</w:t>
      </w:r>
      <w:r>
        <w:rPr>
          <w:sz w:val="24"/>
        </w:rPr>
        <w:t>を施工計画書に含めて監督員に提出するものとする。</w:t>
      </w:r>
      <w:r w:rsidR="0035191D">
        <w:rPr>
          <w:sz w:val="24"/>
        </w:rPr>
        <w:t>なお、内容等に変更が生じた場合は、監督員と協議するものとする。</w:t>
      </w:r>
    </w:p>
    <w:p w:rsidR="00435443" w:rsidRDefault="00211309" w:rsidP="00435443">
      <w:pPr>
        <w:ind w:left="480" w:hangingChars="200" w:hanging="480"/>
        <w:rPr>
          <w:sz w:val="24"/>
        </w:rPr>
      </w:pPr>
      <w:r>
        <w:rPr>
          <w:sz w:val="24"/>
        </w:rPr>
        <w:t>（３）受注者は、工事完成時に現場環境改善</w:t>
      </w:r>
      <w:r w:rsidR="00435443">
        <w:rPr>
          <w:sz w:val="24"/>
        </w:rPr>
        <w:t>の実施状況が分かる写真を監督</w:t>
      </w:r>
      <w:r w:rsidR="001D5B72">
        <w:rPr>
          <w:sz w:val="24"/>
        </w:rPr>
        <w:t>員に</w:t>
      </w:r>
      <w:r w:rsidR="0035191D">
        <w:rPr>
          <w:sz w:val="24"/>
        </w:rPr>
        <w:t>提出</w:t>
      </w:r>
      <w:r w:rsidR="00435443">
        <w:rPr>
          <w:sz w:val="24"/>
        </w:rPr>
        <w:t>するものとする。</w:t>
      </w:r>
    </w:p>
    <w:tbl>
      <w:tblPr>
        <w:tblStyle w:val="a3"/>
        <w:tblW w:w="4584" w:type="pct"/>
        <w:tblInd w:w="405" w:type="dxa"/>
        <w:tblLook w:val="04A0" w:firstRow="1" w:lastRow="0" w:firstColumn="1" w:lastColumn="0" w:noHBand="0" w:noVBand="1"/>
      </w:tblPr>
      <w:tblGrid>
        <w:gridCol w:w="1782"/>
        <w:gridCol w:w="7144"/>
      </w:tblGrid>
      <w:tr w:rsidR="00435443" w:rsidTr="00334324">
        <w:tc>
          <w:tcPr>
            <w:tcW w:w="998" w:type="pct"/>
          </w:tcPr>
          <w:p w:rsidR="00435443" w:rsidRPr="00334324" w:rsidRDefault="00435443" w:rsidP="00410953">
            <w:pPr>
              <w:jc w:val="center"/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計上項目</w:t>
            </w:r>
          </w:p>
        </w:tc>
        <w:tc>
          <w:tcPr>
            <w:tcW w:w="4002" w:type="pct"/>
          </w:tcPr>
          <w:p w:rsidR="00435443" w:rsidRPr="00334324" w:rsidRDefault="00435443" w:rsidP="00410953">
            <w:pPr>
              <w:jc w:val="center"/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実施する内容（率計上分）</w:t>
            </w:r>
          </w:p>
        </w:tc>
      </w:tr>
      <w:tr w:rsidR="00435443" w:rsidTr="00334324">
        <w:tc>
          <w:tcPr>
            <w:tcW w:w="998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仮設備関係</w:t>
            </w:r>
          </w:p>
        </w:tc>
        <w:tc>
          <w:tcPr>
            <w:tcW w:w="4002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用水・電力等の供給設備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緑化・花壇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ライトアップ施設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見学路及び椅子の設置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昇降設備の充実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環境負荷の低減</w:t>
            </w:r>
          </w:p>
        </w:tc>
      </w:tr>
      <w:tr w:rsidR="00435443" w:rsidTr="00334324">
        <w:tc>
          <w:tcPr>
            <w:tcW w:w="998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営繕関係</w:t>
            </w:r>
          </w:p>
        </w:tc>
        <w:tc>
          <w:tcPr>
            <w:tcW w:w="4002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現場事務所の快適化（女性用更衣室の設置を含む）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労働者宿舎の快適化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現場休憩所の快適化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健康関連設備及び厚生施設の充実等</w:t>
            </w:r>
          </w:p>
        </w:tc>
      </w:tr>
      <w:tr w:rsidR="00435443" w:rsidTr="00334324">
        <w:tc>
          <w:tcPr>
            <w:tcW w:w="998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安全関係</w:t>
            </w:r>
          </w:p>
        </w:tc>
        <w:tc>
          <w:tcPr>
            <w:tcW w:w="4002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工事標識・照明等安全施設のイメージアップ（電光式標識等）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盗難防止対策（警報器等）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避暑（熱中症予防）・防寒対策</w:t>
            </w:r>
          </w:p>
        </w:tc>
      </w:tr>
      <w:tr w:rsidR="00435443" w:rsidTr="00334324">
        <w:tc>
          <w:tcPr>
            <w:tcW w:w="998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地域連携</w:t>
            </w:r>
          </w:p>
        </w:tc>
        <w:tc>
          <w:tcPr>
            <w:tcW w:w="4002" w:type="pct"/>
          </w:tcPr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rFonts w:hint="eastAsia"/>
                <w:szCs w:val="21"/>
              </w:rPr>
              <w:t>地域対策費（農家との調整、地域行事等の経費を含む）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完成予想図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工法説明図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工事工程表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デザイン工事看板（各工事ＰＲ看板含む）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見学会等の開催（イベント等の実施含む）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見学所（インフォメーションセンター）の設置及び管理運営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パンフレット・工法説明ビデオ</w:t>
            </w:r>
          </w:p>
          <w:p w:rsidR="00435443" w:rsidRPr="00334324" w:rsidRDefault="00435443" w:rsidP="00410953">
            <w:pPr>
              <w:rPr>
                <w:szCs w:val="21"/>
              </w:rPr>
            </w:pPr>
            <w:r w:rsidRPr="00334324">
              <w:rPr>
                <w:szCs w:val="21"/>
              </w:rPr>
              <w:t>社会貢献</w:t>
            </w:r>
          </w:p>
        </w:tc>
      </w:tr>
    </w:tbl>
    <w:p w:rsidR="00435443" w:rsidRPr="002B1CF0" w:rsidRDefault="00435443" w:rsidP="00334324">
      <w:pPr>
        <w:rPr>
          <w:sz w:val="24"/>
        </w:rPr>
      </w:pPr>
    </w:p>
    <w:sectPr w:rsidR="00435443" w:rsidRPr="002B1CF0" w:rsidSect="003343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14" w:rsidRDefault="00FA1814" w:rsidP="00FA1814">
      <w:r>
        <w:separator/>
      </w:r>
    </w:p>
  </w:endnote>
  <w:endnote w:type="continuationSeparator" w:id="0">
    <w:p w:rsidR="00FA1814" w:rsidRDefault="00FA1814" w:rsidP="00F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14" w:rsidRDefault="00FA1814" w:rsidP="00FA1814">
      <w:r>
        <w:separator/>
      </w:r>
    </w:p>
  </w:footnote>
  <w:footnote w:type="continuationSeparator" w:id="0">
    <w:p w:rsidR="00FA1814" w:rsidRDefault="00FA1814" w:rsidP="00FA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EC"/>
    <w:rsid w:val="0009287E"/>
    <w:rsid w:val="000C02BA"/>
    <w:rsid w:val="000C3B55"/>
    <w:rsid w:val="001B3076"/>
    <w:rsid w:val="001D5B72"/>
    <w:rsid w:val="00211309"/>
    <w:rsid w:val="002B1CF0"/>
    <w:rsid w:val="00334324"/>
    <w:rsid w:val="0035191D"/>
    <w:rsid w:val="00390776"/>
    <w:rsid w:val="00435443"/>
    <w:rsid w:val="0051506C"/>
    <w:rsid w:val="00547387"/>
    <w:rsid w:val="00590FF3"/>
    <w:rsid w:val="005E286F"/>
    <w:rsid w:val="00783717"/>
    <w:rsid w:val="007C72D2"/>
    <w:rsid w:val="00940685"/>
    <w:rsid w:val="00B954EC"/>
    <w:rsid w:val="00D32E4E"/>
    <w:rsid w:val="00DB33B0"/>
    <w:rsid w:val="00F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516BC-6CB0-4AA3-9798-883501AD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814"/>
  </w:style>
  <w:style w:type="paragraph" w:styleId="a6">
    <w:name w:val="footer"/>
    <w:basedOn w:val="a"/>
    <w:link w:val="a7"/>
    <w:uiPriority w:val="99"/>
    <w:unhideWhenUsed/>
    <w:rsid w:val="00FA1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814"/>
  </w:style>
  <w:style w:type="paragraph" w:styleId="a8">
    <w:name w:val="Balloon Text"/>
    <w:basedOn w:val="a"/>
    <w:link w:val="a9"/>
    <w:uiPriority w:val="99"/>
    <w:semiHidden/>
    <w:unhideWhenUsed/>
    <w:rsid w:val="003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AAC5-9470-4D48-9C25-28CA7FB6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井出口　一馬</dc:creator>
  <cp:keywords/>
  <dc:description/>
  <cp:lastModifiedBy>井出口　一馬</cp:lastModifiedBy>
  <cp:revision>8</cp:revision>
  <cp:lastPrinted>2021-01-27T06:30:00Z</cp:lastPrinted>
  <dcterms:created xsi:type="dcterms:W3CDTF">2020-12-04T07:17:00Z</dcterms:created>
  <dcterms:modified xsi:type="dcterms:W3CDTF">2021-01-27T06:35:00Z</dcterms:modified>
</cp:coreProperties>
</file>